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E2C" w:rsidRDefault="00CD68AF"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Whereas, mesothelioma is an aggressive, asbestos-related cancer that affects the linings of the lungs, abdomen, </w:t>
      </w:r>
      <w:r w:rsidR="004F3B7E">
        <w:rPr>
          <w:rFonts w:ascii="Arial" w:hAnsi="Arial" w:cs="Arial"/>
          <w:color w:val="222222"/>
          <w:sz w:val="20"/>
          <w:szCs w:val="20"/>
          <w:shd w:val="clear" w:color="auto" w:fill="FFFFFF"/>
        </w:rPr>
        <w:t>or other organs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;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Whereas, the heavy use of asbestos in manufacturing, industry and construction has been recognized as the worst occupational health disaster in U.S. history;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Whereas, asbestos was used in the construction of virtually all office buildings, public schools, and homes built before 1975;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Whereas, a high percentage of all mesothelioma victims were exposed to asbestos on naval ships and in shipyards;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Whereas, this is now believed to include many of the firefighters, police officers, and rescue workers from Ground Zero on September 11, 2001;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Whereas, </w:t>
      </w:r>
      <w:r w:rsidR="004F3B7E">
        <w:rPr>
          <w:rFonts w:ascii="Arial" w:hAnsi="Arial" w:cs="Arial"/>
          <w:color w:val="222222"/>
          <w:sz w:val="20"/>
          <w:szCs w:val="20"/>
          <w:shd w:val="clear" w:color="auto" w:fill="FFFFFF"/>
        </w:rPr>
        <w:t>there is no safe level of asbestos exposure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;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Whereas, because of occupational, Navy-service related, household, or even incidental exposures and the very long latency of the disease, tens of millions of Americans, are now at risk for developing mesothelioma;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Whereas, for decades the need for research to develop effective treatments for mesothelioma was overlooked;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Whereas, the result of this neglect is that treatments available today generally have only limited effect and most patients die within only 12 to 15 months from diagnosis;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Whereas, in 1999, the Mesothelioma Applied Research Foundation was formed to eradicate the life-ending and vicious effects of mesothelioma, and early progress in developing effective treatments for the disease is now being made;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and Whereas, the establishment of Mesothelioma Awareness Day would raise public awareness of the disease and of the need to develop effective treatments for it;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Now therefore, be it resolved that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>
        <w:rPr>
          <w:rStyle w:val="aqj"/>
          <w:rFonts w:ascii="Arial" w:hAnsi="Arial" w:cs="Arial"/>
          <w:color w:val="222222"/>
          <w:sz w:val="20"/>
          <w:szCs w:val="20"/>
          <w:shd w:val="clear" w:color="auto" w:fill="FFFFFF"/>
        </w:rPr>
        <w:t>September 26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be hereby declared Mesothelioma Awareness Day </w:t>
      </w:r>
      <w:bookmarkStart w:id="0" w:name="_GoBack"/>
      <w:bookmarkEnd w:id="0"/>
    </w:p>
    <w:sectPr w:rsidR="00B83E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8AF"/>
    <w:rsid w:val="00042A6C"/>
    <w:rsid w:val="001A1C3A"/>
    <w:rsid w:val="004F3B7E"/>
    <w:rsid w:val="007620B6"/>
    <w:rsid w:val="00C87F62"/>
    <w:rsid w:val="00CD68AF"/>
    <w:rsid w:val="00FE0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D68AF"/>
  </w:style>
  <w:style w:type="character" w:customStyle="1" w:styleId="aqj">
    <w:name w:val="aqj"/>
    <w:basedOn w:val="DefaultParagraphFont"/>
    <w:rsid w:val="00CD68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D68AF"/>
  </w:style>
  <w:style w:type="character" w:customStyle="1" w:styleId="aqj">
    <w:name w:val="aqj"/>
    <w:basedOn w:val="DefaultParagraphFont"/>
    <w:rsid w:val="00CD68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54A6656DFCCB4B9ECDFCF63475E700" ma:contentTypeVersion="12" ma:contentTypeDescription="Create a new document." ma:contentTypeScope="" ma:versionID="462a139309d18568323fd942b53df3b1">
  <xsd:schema xmlns:xsd="http://www.w3.org/2001/XMLSchema" xmlns:xs="http://www.w3.org/2001/XMLSchema" xmlns:p="http://schemas.microsoft.com/office/2006/metadata/properties" xmlns:ns2="24cae0bc-f1be-4e5a-9598-f503bc4c6c8b" xmlns:ns3="98686075-7e4b-4b63-a4b5-7a232aaa917f" targetNamespace="http://schemas.microsoft.com/office/2006/metadata/properties" ma:root="true" ma:fieldsID="1935b1d9d464296afe2c0b35a804f5e2" ns2:_="" ns3:_="">
    <xsd:import namespace="24cae0bc-f1be-4e5a-9598-f503bc4c6c8b"/>
    <xsd:import namespace="98686075-7e4b-4b63-a4b5-7a232aaa91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cae0bc-f1be-4e5a-9598-f503bc4c6c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686075-7e4b-4b63-a4b5-7a232aaa917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13A9E1E-6B7D-4D2B-8461-B4FB4DB74351}"/>
</file>

<file path=customXml/itemProps2.xml><?xml version="1.0" encoding="utf-8"?>
<ds:datastoreItem xmlns:ds="http://schemas.openxmlformats.org/officeDocument/2006/customXml" ds:itemID="{D32194B5-7464-41D5-9735-4FB639624800}"/>
</file>

<file path=customXml/itemProps3.xml><?xml version="1.0" encoding="utf-8"?>
<ds:datastoreItem xmlns:ds="http://schemas.openxmlformats.org/officeDocument/2006/customXml" ds:itemID="{B77E3F55-1F02-4A5E-86AB-A91E07E9E30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Belamaric</dc:creator>
  <cp:lastModifiedBy>Maja Belamaric</cp:lastModifiedBy>
  <cp:revision>2</cp:revision>
  <dcterms:created xsi:type="dcterms:W3CDTF">2019-04-26T15:48:00Z</dcterms:created>
  <dcterms:modified xsi:type="dcterms:W3CDTF">2019-04-26T15:48:00Z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0x0101004454A6656DFCCB4B9ECDFCF63475E700</vt:lpwstr>
  </property>
</Properties>
</file>